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34CF" w14:textId="520254B9" w:rsidR="00AA0439" w:rsidRDefault="00AA0439" w:rsidP="0025764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1B27F2A5" wp14:editId="49D7321B">
            <wp:simplePos x="0" y="0"/>
            <wp:positionH relativeFrom="page">
              <wp:align>center</wp:align>
            </wp:positionH>
            <wp:positionV relativeFrom="page">
              <wp:posOffset>1476375</wp:posOffset>
            </wp:positionV>
            <wp:extent cx="9397365" cy="950785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alphaModFix amt="35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950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0DA57" w14:textId="77777777" w:rsidR="00FD0970" w:rsidRPr="00A17A4D" w:rsidRDefault="00FD0970" w:rsidP="00A17A4D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A17A4D">
        <w:rPr>
          <w:rFonts w:cstheme="minorHAnsi"/>
          <w:b/>
          <w:bCs/>
          <w:color w:val="000000" w:themeColor="text1"/>
          <w:sz w:val="32"/>
          <w:szCs w:val="32"/>
          <w:u w:val="single"/>
        </w:rPr>
        <w:t>Doktorarbeit an der Semmelweis Universität</w:t>
      </w:r>
    </w:p>
    <w:p w14:paraId="6B6649D6" w14:textId="77777777" w:rsidR="00FD0970" w:rsidRDefault="00FD0970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Mit dem Abschluss deines Studiums an der Semmelweis Universität erhältst du ein sogenanntes Berufsdoktorat (Abschlussklasse A5; Abschlusstyp für Studiengänge mit einer typischen Normdauer von mehr als vier Jahren). Dieser Doktortitel ist äquivalent zum deutschen Staatsexamen und muss in Deutschland folgendermaßen geführt werden: dr. med. (Semmelweis Universität) Vorname Nachname. </w:t>
      </w:r>
    </w:p>
    <w:p w14:paraId="796FF1E7" w14:textId="0A7BF8AC" w:rsidR="00FD0970" w:rsidRDefault="00FD0970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Fast überall auf der Welt werden Berufsdoktorate, wie beispielsweise der „M.D.“ in Amerika oder der „Dr. med. univ</w:t>
      </w:r>
      <w:r w:rsidR="00356871">
        <w:rPr>
          <w:rFonts w:cstheme="minorHAnsi"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“ in Österreich, an Mediziner verliehen. In Deutschland gibt es </w:t>
      </w:r>
      <w:r w:rsidR="00693E0E">
        <w:rPr>
          <w:rFonts w:cstheme="minorHAnsi"/>
          <w:color w:val="000000" w:themeColor="text1"/>
          <w:sz w:val="22"/>
          <w:szCs w:val="22"/>
        </w:rPr>
        <w:t>keine Berufsdoktorate</w:t>
      </w:r>
      <w:r>
        <w:rPr>
          <w:rFonts w:cstheme="minorHAnsi"/>
          <w:color w:val="000000" w:themeColor="text1"/>
          <w:sz w:val="22"/>
          <w:szCs w:val="22"/>
        </w:rPr>
        <w:t xml:space="preserve">, sondern die Möglichkeit der Promotion als „Dr. med.“, welche im Studium angefangen, aber erst nach abgeschlossenem Studium beendet werden darf. </w:t>
      </w:r>
      <w:r w:rsidR="0026145F" w:rsidRPr="00FD676C">
        <w:rPr>
          <w:rFonts w:cstheme="minorHAnsi"/>
          <w:color w:val="000000" w:themeColor="text1"/>
          <w:sz w:val="22"/>
          <w:szCs w:val="22"/>
        </w:rPr>
        <w:t>Der Nachteil</w:t>
      </w:r>
      <w:r w:rsidRPr="00FD676C">
        <w:rPr>
          <w:rFonts w:cstheme="minorHAnsi"/>
          <w:color w:val="000000" w:themeColor="text1"/>
          <w:sz w:val="22"/>
          <w:szCs w:val="22"/>
        </w:rPr>
        <w:t xml:space="preserve"> dieser Variante ist, dass der</w:t>
      </w:r>
      <w:r w:rsidR="00420329" w:rsidRPr="00FD676C">
        <w:rPr>
          <w:rFonts w:cstheme="minorHAnsi"/>
          <w:color w:val="000000" w:themeColor="text1"/>
          <w:sz w:val="22"/>
          <w:szCs w:val="22"/>
        </w:rPr>
        <w:t xml:space="preserve"> deutsche</w:t>
      </w:r>
      <w:r w:rsidRPr="00FD676C">
        <w:rPr>
          <w:rFonts w:cstheme="minorHAnsi"/>
          <w:color w:val="000000" w:themeColor="text1"/>
          <w:sz w:val="22"/>
          <w:szCs w:val="22"/>
        </w:rPr>
        <w:t xml:space="preserve"> Dr. med. international (normalerweise) nicht als PhD beziehungsweise Dissertation, sondern als Berufsdoktorat anerkannt wird. Dies kann z. B. beim Eintreiben von Forschungsgeldern relevant sein.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74A511D" w14:textId="77777777" w:rsidR="00FD0970" w:rsidRDefault="00FD0970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Die Semmelweis Universität bietet die Möglichkeit eines PhD-Studiums für forschungsinteressierte internationale Studierende an. Der PhD wird in auch in Deutschland als D1 (Promotion) ohne Weiteres anerkannt. Es gibt folgende Möglichkeiten: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970" w14:paraId="173F9B55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49C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C84B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Conventional</w:t>
            </w:r>
            <w:proofErr w:type="spellEnd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PhD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B3FF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MD-PhD Excellence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13CD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Individual</w:t>
            </w:r>
          </w:p>
        </w:tc>
      </w:tr>
      <w:tr w:rsidR="00FD0970" w14:paraId="309182F6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918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Bewerbung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6EC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Nach Abschluss des Studiums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01B" w14:textId="41B2D163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Bewerbung im 5. oder 6. Studienjahr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CABD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Nach Abschluss des Studiums</w:t>
            </w:r>
          </w:p>
        </w:tc>
      </w:tr>
      <w:tr w:rsidR="00FD0970" w14:paraId="063EA1FE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A16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Dauer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C36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5-8 Semester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C4DF" w14:textId="04179338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5-8 Semester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65F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1-4 Semester</w:t>
            </w:r>
          </w:p>
        </w:tc>
      </w:tr>
      <w:tr w:rsidR="00FD0970" w14:paraId="421CF54C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AD5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Complex</w:t>
            </w:r>
            <w:proofErr w:type="spellEnd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Exam</w:t>
            </w:r>
            <w:proofErr w:type="spellEnd"/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C1A3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Nach vier Semestern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7643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Nach vier Semestern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BF55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Direkt bei der Bewerbung</w:t>
            </w:r>
          </w:p>
        </w:tc>
      </w:tr>
      <w:tr w:rsidR="00FD0970" w14:paraId="799DACCC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4125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Impact-Factor (IF)**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ECC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061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2E4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150%</w:t>
            </w:r>
          </w:p>
        </w:tc>
      </w:tr>
      <w:tr w:rsidR="00FD0970" w14:paraId="6D7E5C01" w14:textId="77777777" w:rsidTr="00FD097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0240" w14:textId="77777777" w:rsidR="00FD0970" w:rsidRPr="00A17A4D" w:rsidRDefault="00FD0970" w:rsidP="00A17A4D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17A4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Voraussetzung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19B5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Abgeschlossenes Studium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109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Mindestens ein Jahr Tätigkeit im Rahmen des TDK*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64C" w14:textId="77777777" w:rsidR="00FD0970" w:rsidRDefault="00FD0970" w:rsidP="00A17A4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Abgeschlossenes Studium; Wissenschaftliche Publikationen die für einen PhD qualifizieren</w:t>
            </w:r>
          </w:p>
        </w:tc>
      </w:tr>
    </w:tbl>
    <w:p w14:paraId="5B9FCE9C" w14:textId="77777777" w:rsidR="00A17A4D" w:rsidRDefault="00A17A4D" w:rsidP="00FD0970">
      <w:pPr>
        <w:rPr>
          <w:rFonts w:cstheme="minorHAnsi"/>
          <w:color w:val="000000" w:themeColor="text1"/>
          <w:sz w:val="22"/>
          <w:szCs w:val="22"/>
        </w:rPr>
      </w:pPr>
    </w:p>
    <w:p w14:paraId="5FA72D2B" w14:textId="77777777" w:rsidR="00B32ED9" w:rsidRDefault="00FD0970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8720" behindDoc="1" locked="1" layoutInCell="1" allowOverlap="1" wp14:anchorId="37201666" wp14:editId="0C0A09FB">
            <wp:simplePos x="0" y="0"/>
            <wp:positionH relativeFrom="page">
              <wp:align>center</wp:align>
            </wp:positionH>
            <wp:positionV relativeFrom="page">
              <wp:posOffset>1433094</wp:posOffset>
            </wp:positionV>
            <wp:extent cx="9396000" cy="950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alphaModFix amt="35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0" cy="9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2"/>
          <w:szCs w:val="22"/>
        </w:rPr>
        <w:t xml:space="preserve">Während der ersten vier Semester, der sogenannten Education and Research Phase, müssen in den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Conventional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und MD-PhD-Excellence Programmen 16 ECTS**** erreicht werden. Die Education and Research Phase wird mit dem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Complex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Exam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abgeschlossen, und wird von der 1-4 Semester langen Research and Dissertation Phase gefolgt, in welcher der Student seine Dissertation vervollständigt.</w:t>
      </w:r>
      <w:r w:rsidR="00B32ED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Die</w:t>
      </w:r>
      <w:r w:rsidR="00A17A4D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Studiengebühren betragen sich auf 4000€ pro Semester, können aber von dem Supervisor um 80%, also auf 800€, reduziert werden. </w:t>
      </w:r>
    </w:p>
    <w:p w14:paraId="18E388F7" w14:textId="77777777" w:rsidR="00FD676C" w:rsidRDefault="00490CC9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Persönlich </w:t>
      </w:r>
      <w:r w:rsidR="00B32ED9">
        <w:rPr>
          <w:rFonts w:cstheme="minorHAnsi"/>
          <w:color w:val="000000" w:themeColor="text1"/>
          <w:sz w:val="22"/>
          <w:szCs w:val="22"/>
        </w:rPr>
        <w:t>bin</w:t>
      </w:r>
      <w:r>
        <w:rPr>
          <w:rFonts w:cstheme="minorHAnsi"/>
          <w:color w:val="000000" w:themeColor="text1"/>
          <w:sz w:val="22"/>
          <w:szCs w:val="22"/>
        </w:rPr>
        <w:t xml:space="preserve"> ich</w:t>
      </w:r>
      <w:r w:rsidR="00B32ED9">
        <w:rPr>
          <w:rFonts w:cstheme="minorHAnsi"/>
          <w:color w:val="000000" w:themeColor="text1"/>
          <w:sz w:val="22"/>
          <w:szCs w:val="22"/>
        </w:rPr>
        <w:t xml:space="preserve"> im Institut für Pathologie, Rechts- und Versicherungsmedizin als </w:t>
      </w:r>
      <w:r>
        <w:rPr>
          <w:rFonts w:cstheme="minorHAnsi"/>
          <w:color w:val="000000" w:themeColor="text1"/>
          <w:sz w:val="22"/>
          <w:szCs w:val="22"/>
        </w:rPr>
        <w:t>MD-</w:t>
      </w:r>
      <w:r w:rsidR="00B32ED9">
        <w:rPr>
          <w:rFonts w:cstheme="minorHAnsi"/>
          <w:color w:val="000000" w:themeColor="text1"/>
          <w:sz w:val="22"/>
          <w:szCs w:val="22"/>
        </w:rPr>
        <w:t>PhD</w:t>
      </w:r>
      <w:r>
        <w:rPr>
          <w:rFonts w:cstheme="minorHAnsi"/>
          <w:color w:val="000000" w:themeColor="text1"/>
          <w:sz w:val="22"/>
          <w:szCs w:val="22"/>
        </w:rPr>
        <w:t xml:space="preserve"> Excellence</w:t>
      </w:r>
      <w:r w:rsidR="00B32ED9">
        <w:rPr>
          <w:rFonts w:cstheme="minorHAnsi"/>
          <w:color w:val="000000" w:themeColor="text1"/>
          <w:sz w:val="22"/>
          <w:szCs w:val="22"/>
        </w:rPr>
        <w:t xml:space="preserve"> Student </w:t>
      </w:r>
      <w:r w:rsidR="002C3B66">
        <w:rPr>
          <w:rFonts w:cstheme="minorHAnsi"/>
          <w:color w:val="000000" w:themeColor="text1"/>
          <w:sz w:val="22"/>
          <w:szCs w:val="22"/>
        </w:rPr>
        <w:t>seit letztem Semester eingeschrieben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r w:rsidR="00E54E21">
        <w:rPr>
          <w:rFonts w:cstheme="minorHAnsi"/>
          <w:color w:val="000000" w:themeColor="text1"/>
          <w:sz w:val="22"/>
          <w:szCs w:val="22"/>
        </w:rPr>
        <w:t>D</w:t>
      </w:r>
      <w:r>
        <w:rPr>
          <w:rFonts w:cstheme="minorHAnsi"/>
          <w:color w:val="000000" w:themeColor="text1"/>
          <w:sz w:val="22"/>
          <w:szCs w:val="22"/>
        </w:rPr>
        <w:t xml:space="preserve">a </w:t>
      </w:r>
      <w:r w:rsidR="001435B0">
        <w:rPr>
          <w:rFonts w:cstheme="minorHAnsi"/>
          <w:color w:val="000000" w:themeColor="text1"/>
          <w:sz w:val="22"/>
          <w:szCs w:val="22"/>
        </w:rPr>
        <w:t>neben dem Medizinstudium 16 weitere Kreditpu</w:t>
      </w:r>
      <w:r w:rsidR="007540BA">
        <w:rPr>
          <w:rFonts w:cstheme="minorHAnsi"/>
          <w:color w:val="000000" w:themeColor="text1"/>
          <w:sz w:val="22"/>
          <w:szCs w:val="22"/>
        </w:rPr>
        <w:t>n</w:t>
      </w:r>
      <w:r w:rsidR="001435B0">
        <w:rPr>
          <w:rFonts w:cstheme="minorHAnsi"/>
          <w:color w:val="000000" w:themeColor="text1"/>
          <w:sz w:val="22"/>
          <w:szCs w:val="22"/>
        </w:rPr>
        <w:t xml:space="preserve">kte </w:t>
      </w:r>
      <w:r w:rsidR="00380827">
        <w:rPr>
          <w:rFonts w:cstheme="minorHAnsi"/>
          <w:color w:val="000000" w:themeColor="text1"/>
          <w:sz w:val="22"/>
          <w:szCs w:val="22"/>
        </w:rPr>
        <w:t xml:space="preserve">mit Fächern </w:t>
      </w:r>
      <w:r w:rsidR="001435B0">
        <w:rPr>
          <w:rFonts w:cstheme="minorHAnsi"/>
          <w:color w:val="000000" w:themeColor="text1"/>
          <w:sz w:val="22"/>
          <w:szCs w:val="22"/>
        </w:rPr>
        <w:t xml:space="preserve">erreicht werden müssen und natürlich die Forschung viel Zeit </w:t>
      </w:r>
      <w:r w:rsidR="007540BA">
        <w:rPr>
          <w:rFonts w:cstheme="minorHAnsi"/>
          <w:color w:val="000000" w:themeColor="text1"/>
          <w:sz w:val="22"/>
          <w:szCs w:val="22"/>
        </w:rPr>
        <w:t xml:space="preserve">und Energie </w:t>
      </w:r>
      <w:r w:rsidR="001435B0">
        <w:rPr>
          <w:rFonts w:cstheme="minorHAnsi"/>
          <w:color w:val="000000" w:themeColor="text1"/>
          <w:sz w:val="22"/>
          <w:szCs w:val="22"/>
        </w:rPr>
        <w:t>in Anspruch nimmt</w:t>
      </w:r>
      <w:r w:rsidR="00E54E21">
        <w:rPr>
          <w:rFonts w:cstheme="minorHAnsi"/>
          <w:color w:val="000000" w:themeColor="text1"/>
          <w:sz w:val="22"/>
          <w:szCs w:val="22"/>
        </w:rPr>
        <w:t xml:space="preserve">, sollte die Bewerbung auf ein PhD Studium gut </w:t>
      </w:r>
      <w:r w:rsidR="002C7EF8">
        <w:rPr>
          <w:rFonts w:cstheme="minorHAnsi"/>
          <w:color w:val="000000" w:themeColor="text1"/>
          <w:sz w:val="22"/>
          <w:szCs w:val="22"/>
        </w:rPr>
        <w:t>überlegt sein</w:t>
      </w:r>
      <w:r w:rsidR="001435B0">
        <w:rPr>
          <w:rFonts w:cstheme="minorHAnsi"/>
          <w:color w:val="000000" w:themeColor="text1"/>
          <w:sz w:val="22"/>
          <w:szCs w:val="22"/>
        </w:rPr>
        <w:t xml:space="preserve">. </w:t>
      </w:r>
      <w:r w:rsidR="00536126">
        <w:rPr>
          <w:rFonts w:cstheme="minorHAnsi"/>
          <w:color w:val="000000" w:themeColor="text1"/>
          <w:sz w:val="22"/>
          <w:szCs w:val="22"/>
        </w:rPr>
        <w:t xml:space="preserve">Ich bin sehr dankbar, </w:t>
      </w:r>
    </w:p>
    <w:p w14:paraId="5EA0804A" w14:textId="77777777" w:rsidR="00FD676C" w:rsidRDefault="00FD676C" w:rsidP="00FD0970">
      <w:pPr>
        <w:rPr>
          <w:rFonts w:cstheme="minorHAnsi"/>
          <w:color w:val="000000" w:themeColor="text1"/>
          <w:sz w:val="22"/>
          <w:szCs w:val="22"/>
        </w:rPr>
      </w:pPr>
    </w:p>
    <w:p w14:paraId="48481B14" w14:textId="6C0A3502" w:rsidR="00FD0970" w:rsidRDefault="00536126" w:rsidP="00FD0970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durch meine TDK</w:t>
      </w:r>
      <w:r w:rsidR="00E31995"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color w:val="000000" w:themeColor="text1"/>
          <w:sz w:val="22"/>
          <w:szCs w:val="22"/>
        </w:rPr>
        <w:t>Tätigkeit schon vor der PhD Bewerbung die Datenerhebung begonnen zu haben</w:t>
      </w:r>
      <w:r w:rsidR="00E66FC4">
        <w:rPr>
          <w:rFonts w:cstheme="minorHAnsi"/>
          <w:color w:val="000000" w:themeColor="text1"/>
          <w:sz w:val="22"/>
          <w:szCs w:val="22"/>
        </w:rPr>
        <w:t>, da sonst der Arbeitsaufwand nicht zu stemmen wäre.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1435B0">
        <w:rPr>
          <w:rFonts w:cstheme="minorHAnsi"/>
          <w:color w:val="000000" w:themeColor="text1"/>
          <w:sz w:val="22"/>
          <w:szCs w:val="22"/>
        </w:rPr>
        <w:t>Bei</w:t>
      </w:r>
      <w:r w:rsidR="00FD0970">
        <w:rPr>
          <w:rFonts w:cstheme="minorHAnsi"/>
          <w:color w:val="000000" w:themeColor="text1"/>
          <w:sz w:val="22"/>
          <w:szCs w:val="22"/>
        </w:rPr>
        <w:t xml:space="preserve"> </w:t>
      </w:r>
      <w:r w:rsidR="000B7C72">
        <w:rPr>
          <w:rFonts w:cstheme="minorHAnsi"/>
          <w:color w:val="000000" w:themeColor="text1"/>
          <w:sz w:val="22"/>
          <w:szCs w:val="22"/>
        </w:rPr>
        <w:t xml:space="preserve">weiteren </w:t>
      </w:r>
      <w:r w:rsidR="00FD0970">
        <w:rPr>
          <w:rFonts w:cstheme="minorHAnsi"/>
          <w:color w:val="000000" w:themeColor="text1"/>
          <w:sz w:val="22"/>
          <w:szCs w:val="22"/>
        </w:rPr>
        <w:t xml:space="preserve">Fragen </w:t>
      </w:r>
      <w:r w:rsidR="007540BA">
        <w:rPr>
          <w:rFonts w:cstheme="minorHAnsi"/>
          <w:color w:val="000000" w:themeColor="text1"/>
          <w:sz w:val="22"/>
          <w:szCs w:val="22"/>
        </w:rPr>
        <w:t>wendet</w:t>
      </w:r>
      <w:r w:rsidR="00FD0970">
        <w:rPr>
          <w:rFonts w:cstheme="minorHAnsi"/>
          <w:color w:val="000000" w:themeColor="text1"/>
          <w:sz w:val="22"/>
          <w:szCs w:val="22"/>
        </w:rPr>
        <w:t xml:space="preserve"> euch </w:t>
      </w:r>
      <w:r w:rsidR="00FD0970" w:rsidRPr="00FD676C">
        <w:rPr>
          <w:rFonts w:cstheme="minorHAnsi"/>
          <w:color w:val="000000" w:themeColor="text1"/>
          <w:sz w:val="22"/>
          <w:szCs w:val="22"/>
        </w:rPr>
        <w:t>gerne an mich</w:t>
      </w:r>
      <w:r w:rsidR="00FD0970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143A988" w14:textId="548A07B0" w:rsidR="00FD0970" w:rsidRDefault="00FD0970" w:rsidP="00FD0970">
      <w:pPr>
        <w:rPr>
          <w:rFonts w:cstheme="minorHAnsi"/>
          <w:color w:val="000000" w:themeColor="text1"/>
          <w:sz w:val="22"/>
          <w:szCs w:val="22"/>
        </w:rPr>
      </w:pPr>
    </w:p>
    <w:p w14:paraId="6BCB8305" w14:textId="77777777" w:rsidR="00FD0970" w:rsidRPr="00A17A4D" w:rsidRDefault="00FD097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color w:val="000000" w:themeColor="text1"/>
          <w:sz w:val="20"/>
          <w:szCs w:val="20"/>
        </w:rPr>
        <w:t xml:space="preserve">* Das </w:t>
      </w:r>
      <w:proofErr w:type="spellStart"/>
      <w:r w:rsidRPr="00A17A4D">
        <w:rPr>
          <w:rFonts w:cstheme="minorHAnsi"/>
          <w:color w:val="000000" w:themeColor="text1"/>
          <w:sz w:val="20"/>
          <w:szCs w:val="20"/>
        </w:rPr>
        <w:t>Complex</w:t>
      </w:r>
      <w:proofErr w:type="spellEnd"/>
      <w:r w:rsidRPr="00A17A4D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A17A4D">
        <w:rPr>
          <w:rFonts w:cstheme="minorHAnsi"/>
          <w:color w:val="000000" w:themeColor="text1"/>
          <w:sz w:val="20"/>
          <w:szCs w:val="20"/>
        </w:rPr>
        <w:t>Exam</w:t>
      </w:r>
      <w:proofErr w:type="spellEnd"/>
      <w:r w:rsidRPr="00A17A4D">
        <w:rPr>
          <w:rFonts w:cstheme="minorHAnsi"/>
          <w:color w:val="000000" w:themeColor="text1"/>
          <w:sz w:val="20"/>
          <w:szCs w:val="20"/>
        </w:rPr>
        <w:t xml:space="preserve"> besteht aus seiner Präsentation über die geleistete Arbeit und einem schriftlichen Test.</w:t>
      </w:r>
    </w:p>
    <w:p w14:paraId="796E54FE" w14:textId="77777777" w:rsidR="00FD0970" w:rsidRPr="00A17A4D" w:rsidRDefault="00FD097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color w:val="000000" w:themeColor="text1"/>
          <w:sz w:val="20"/>
          <w:szCs w:val="20"/>
        </w:rPr>
        <w:t xml:space="preserve">** Der Impact-Factor (IF) ist ein errechneter Wert, welche den Einfluss einer wissenschaftlichen Fachzeitschrift widerspiegelt. Der zu erreichende Wert ist abhängig von der jeweiligen Institution. </w:t>
      </w:r>
    </w:p>
    <w:p w14:paraId="18BF8FFC" w14:textId="471A2E08" w:rsidR="00FD0970" w:rsidRPr="00A17A4D" w:rsidRDefault="00FD097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color w:val="000000" w:themeColor="text1"/>
          <w:sz w:val="20"/>
          <w:szCs w:val="20"/>
        </w:rPr>
        <w:t xml:space="preserve">*** Wissenschaftlicher Studentenkreis. </w:t>
      </w:r>
      <w:r w:rsidR="00A17A4D" w:rsidRPr="00A17A4D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0768" behindDoc="1" locked="1" layoutInCell="1" allowOverlap="1" wp14:anchorId="5264D1CE" wp14:editId="7BA8D7E1">
            <wp:simplePos x="0" y="0"/>
            <wp:positionH relativeFrom="page">
              <wp:align>center</wp:align>
            </wp:positionH>
            <wp:positionV relativeFrom="page">
              <wp:posOffset>1352550</wp:posOffset>
            </wp:positionV>
            <wp:extent cx="9396000" cy="9507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alphaModFix amt="35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0" cy="9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365D5" w14:textId="4E668CBF" w:rsidR="00FD0970" w:rsidRDefault="00FD097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color w:val="000000" w:themeColor="text1"/>
          <w:sz w:val="20"/>
          <w:szCs w:val="20"/>
        </w:rPr>
        <w:t xml:space="preserve">**** European </w:t>
      </w:r>
      <w:proofErr w:type="spellStart"/>
      <w:r w:rsidRPr="00A17A4D">
        <w:rPr>
          <w:rFonts w:cstheme="minorHAnsi"/>
          <w:color w:val="000000" w:themeColor="text1"/>
          <w:sz w:val="20"/>
          <w:szCs w:val="20"/>
        </w:rPr>
        <w:t>Credit</w:t>
      </w:r>
      <w:proofErr w:type="spellEnd"/>
      <w:r w:rsidRPr="00A17A4D">
        <w:rPr>
          <w:rFonts w:cstheme="minorHAnsi"/>
          <w:color w:val="000000" w:themeColor="text1"/>
          <w:sz w:val="20"/>
          <w:szCs w:val="20"/>
        </w:rPr>
        <w:t xml:space="preserve"> Transfer and </w:t>
      </w:r>
      <w:proofErr w:type="spellStart"/>
      <w:r w:rsidRPr="00A17A4D">
        <w:rPr>
          <w:rFonts w:cstheme="minorHAnsi"/>
          <w:color w:val="000000" w:themeColor="text1"/>
          <w:sz w:val="20"/>
          <w:szCs w:val="20"/>
        </w:rPr>
        <w:t>Accumulation</w:t>
      </w:r>
      <w:proofErr w:type="spellEnd"/>
      <w:r w:rsidRPr="00A17A4D">
        <w:rPr>
          <w:rFonts w:cstheme="minorHAnsi"/>
          <w:color w:val="000000" w:themeColor="text1"/>
          <w:sz w:val="20"/>
          <w:szCs w:val="20"/>
        </w:rPr>
        <w:t xml:space="preserve"> System (Kreditpunkte).</w:t>
      </w:r>
    </w:p>
    <w:p w14:paraId="4F324A83" w14:textId="77777777" w:rsidR="00FD676C" w:rsidRPr="00A17A4D" w:rsidRDefault="00FD676C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5664119" w14:textId="62DF7F58" w:rsidR="00FD0970" w:rsidRPr="00A17A4D" w:rsidRDefault="00A17A4D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b/>
          <w:bCs/>
          <w:color w:val="000000" w:themeColor="text1"/>
          <w:sz w:val="20"/>
          <w:szCs w:val="20"/>
        </w:rPr>
        <w:t>Zum Nachlesen</w:t>
      </w:r>
      <w:r w:rsidR="00FD0970" w:rsidRPr="00A17A4D">
        <w:rPr>
          <w:rFonts w:cstheme="minorHAnsi"/>
          <w:b/>
          <w:bCs/>
          <w:color w:val="000000" w:themeColor="text1"/>
          <w:sz w:val="20"/>
          <w:szCs w:val="20"/>
        </w:rPr>
        <w:t xml:space="preserve">: </w:t>
      </w:r>
    </w:p>
    <w:p w14:paraId="3EDC0FB5" w14:textId="77777777" w:rsidR="00FD0970" w:rsidRPr="00A17A4D" w:rsidRDefault="0000000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hyperlink r:id="rId9" w:history="1">
        <w:r w:rsidR="00FD0970" w:rsidRPr="00A17A4D">
          <w:rPr>
            <w:rStyle w:val="Hyperlink"/>
            <w:rFonts w:cstheme="minorHAnsi"/>
            <w:sz w:val="20"/>
            <w:szCs w:val="20"/>
          </w:rPr>
          <w:t>https://www.kmk.org/fileadmin/pdf/ZAB/Aequivalenzabkommen/Ungarn.pdf</w:t>
        </w:r>
      </w:hyperlink>
    </w:p>
    <w:p w14:paraId="1B53725D" w14:textId="77777777" w:rsidR="00FD0970" w:rsidRPr="00A17A4D" w:rsidRDefault="0000000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hyperlink r:id="rId10" w:history="1">
        <w:r w:rsidR="00FD0970" w:rsidRPr="00A17A4D">
          <w:rPr>
            <w:rStyle w:val="Hyperlink"/>
            <w:rFonts w:cstheme="minorHAnsi"/>
            <w:sz w:val="20"/>
            <w:szCs w:val="20"/>
          </w:rPr>
          <w:t>https://anabin.kmk.org/anabin.html</w:t>
        </w:r>
      </w:hyperlink>
    </w:p>
    <w:p w14:paraId="6B572AEE" w14:textId="77777777" w:rsidR="00FD0970" w:rsidRPr="00A17A4D" w:rsidRDefault="0000000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hyperlink r:id="rId11" w:history="1">
        <w:r w:rsidR="00FD0970" w:rsidRPr="00A17A4D">
          <w:rPr>
            <w:rStyle w:val="Hyperlink"/>
            <w:rFonts w:cstheme="minorHAnsi"/>
            <w:sz w:val="20"/>
            <w:szCs w:val="20"/>
          </w:rPr>
          <w:t>https://www.marburger-bund.de/mbz-umfrage-doktortitel-erlaeuterung</w:t>
        </w:r>
      </w:hyperlink>
    </w:p>
    <w:p w14:paraId="0A16E1CD" w14:textId="77777777" w:rsidR="00FD0970" w:rsidRPr="00A17A4D" w:rsidRDefault="00FD0970" w:rsidP="00A17A4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A17A4D">
        <w:rPr>
          <w:rFonts w:cstheme="minorHAnsi"/>
          <w:color w:val="000000" w:themeColor="text1"/>
          <w:sz w:val="20"/>
          <w:szCs w:val="20"/>
        </w:rPr>
        <w:t>https://semmelweis.hu/phd/en/2021/04/12/information-about-the-phd-studies-at-semmelweis-university/</w:t>
      </w:r>
    </w:p>
    <w:p w14:paraId="68F364F7" w14:textId="0266A40B" w:rsidR="00AA0439" w:rsidRDefault="00AA0439" w:rsidP="00AA0439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0C3097FE" w14:textId="1BD19308" w:rsidR="00257647" w:rsidRDefault="00257647" w:rsidP="00AA0439">
      <w:pPr>
        <w:spacing w:after="0"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sectPr w:rsidR="00257647" w:rsidSect="004F7706">
      <w:headerReference w:type="default" r:id="rId12"/>
      <w:pgSz w:w="11900" w:h="16840"/>
      <w:pgMar w:top="13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D0EF" w14:textId="77777777" w:rsidR="00503C0A" w:rsidRDefault="00503C0A" w:rsidP="00D75ABB">
      <w:pPr>
        <w:spacing w:after="0" w:line="240" w:lineRule="auto"/>
      </w:pPr>
      <w:r>
        <w:separator/>
      </w:r>
    </w:p>
  </w:endnote>
  <w:endnote w:type="continuationSeparator" w:id="0">
    <w:p w14:paraId="18D01E27" w14:textId="77777777" w:rsidR="00503C0A" w:rsidRDefault="00503C0A" w:rsidP="00D7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78B4" w14:textId="77777777" w:rsidR="00503C0A" w:rsidRDefault="00503C0A" w:rsidP="00D75ABB">
      <w:pPr>
        <w:spacing w:after="0" w:line="240" w:lineRule="auto"/>
      </w:pPr>
      <w:r>
        <w:separator/>
      </w:r>
    </w:p>
  </w:footnote>
  <w:footnote w:type="continuationSeparator" w:id="0">
    <w:p w14:paraId="0D37D7D5" w14:textId="77777777" w:rsidR="00503C0A" w:rsidRDefault="00503C0A" w:rsidP="00D7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500A" w14:textId="14E1F306" w:rsidR="001C1EAB" w:rsidRPr="00001C0D" w:rsidRDefault="00257647" w:rsidP="00001C0D">
    <w:pPr>
      <w:pStyle w:val="Kopfzeile"/>
      <w:ind w:left="-1417"/>
      <w:rPr>
        <w:color w:val="FFFFFF" w:themeColor="background1"/>
        <w:sz w:val="10"/>
        <w:szCs w:val="10"/>
      </w:rPr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F0487D1" wp14:editId="22158C47">
          <wp:simplePos x="0" y="0"/>
          <wp:positionH relativeFrom="column">
            <wp:posOffset>-1075398</wp:posOffset>
          </wp:positionH>
          <wp:positionV relativeFrom="paragraph">
            <wp:posOffset>-462880</wp:posOffset>
          </wp:positionV>
          <wp:extent cx="8614410" cy="1476671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758" cy="1481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04B" w:rsidRPr="00001C0D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91A6381" wp14:editId="50287354">
              <wp:simplePos x="0" y="0"/>
              <wp:positionH relativeFrom="leftMargin">
                <wp:posOffset>1011</wp:posOffset>
              </wp:positionH>
              <wp:positionV relativeFrom="paragraph">
                <wp:posOffset>132457</wp:posOffset>
              </wp:positionV>
              <wp:extent cx="810895" cy="482008"/>
              <wp:effectExtent l="0" t="0" r="127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0895" cy="4820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11BED" w14:textId="2AB9E02A" w:rsidR="0043704B" w:rsidRPr="00001C0D" w:rsidRDefault="00F6737E" w:rsidP="0043704B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Juni</w:t>
                          </w:r>
                          <w:r w:rsidR="0043704B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 xml:space="preserve"> 202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A638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1pt;margin-top:10.45pt;width:63.85pt;height:37.9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" filled="f" stroked="f">
              <v:textbox>
                <w:txbxContent>
                  <w:p w14:paraId="49011BED" w14:textId="2AB9E02A" w:rsidR="0043704B" w:rsidRPr="00001C0D" w:rsidRDefault="00F6737E" w:rsidP="0043704B">
                    <w:pPr>
                      <w:jc w:val="center"/>
                      <w:rPr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</w:rPr>
                      <w:t>Juni</w:t>
                    </w:r>
                    <w:r w:rsidR="0043704B">
                      <w:rPr>
                        <w:b/>
                        <w:bCs/>
                        <w:i/>
                        <w:iCs/>
                        <w:color w:val="FFFFFF" w:themeColor="background1"/>
                      </w:rPr>
                      <w:t xml:space="preserve"> 202</w:t>
                    </w: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704B">
      <w:rPr>
        <w:rFonts w:asciiTheme="majorHAnsi" w:hAnsiTheme="majorHAnsi" w:cstheme="majorHAns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74624" behindDoc="0" locked="0" layoutInCell="1" allowOverlap="1" wp14:anchorId="71752A08" wp14:editId="470D7FEE">
          <wp:simplePos x="0" y="0"/>
          <wp:positionH relativeFrom="margin">
            <wp:posOffset>-71120</wp:posOffset>
          </wp:positionH>
          <wp:positionV relativeFrom="paragraph">
            <wp:posOffset>91196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EAB" w:rsidRPr="00001C0D">
      <w:rPr>
        <w:color w:val="FFFFFF" w:themeColor="background1"/>
      </w:rPr>
      <w:ptab w:relativeTo="margin" w:alignment="center" w:leader="none"/>
    </w:r>
  </w:p>
  <w:p w14:paraId="4A937A55" w14:textId="15C32797" w:rsidR="001C1EAB" w:rsidRDefault="001C1EAB" w:rsidP="00001C0D">
    <w:pPr>
      <w:pStyle w:val="Kopfzeile"/>
      <w:tabs>
        <w:tab w:val="clear" w:pos="9072"/>
        <w:tab w:val="left" w:pos="4536"/>
      </w:tabs>
      <w:ind w:left="-1417"/>
      <w:rPr>
        <w:color w:val="FFFFFF" w:themeColor="background1"/>
      </w:rPr>
    </w:pPr>
    <w:r>
      <w:rPr>
        <w:color w:val="FFFFFF" w:themeColor="background1"/>
      </w:rPr>
      <w:tab/>
    </w:r>
  </w:p>
  <w:p w14:paraId="16C8DB89" w14:textId="1F8DBE5C" w:rsidR="001C1EAB" w:rsidRPr="00001C0D" w:rsidRDefault="001C1EAB" w:rsidP="00001C0D">
    <w:pPr>
      <w:pStyle w:val="Kopfzeile"/>
      <w:tabs>
        <w:tab w:val="clear" w:pos="9072"/>
        <w:tab w:val="left" w:pos="4536"/>
      </w:tabs>
      <w:ind w:left="-1417"/>
      <w:rPr>
        <w:color w:val="FFFFFF" w:themeColor="background1"/>
        <w:sz w:val="2"/>
        <w:szCs w:val="2"/>
      </w:rPr>
    </w:pPr>
  </w:p>
  <w:p w14:paraId="329AC347" w14:textId="1BCC86A6" w:rsidR="001C1EAB" w:rsidRPr="001C1EAB" w:rsidRDefault="000B7C72" w:rsidP="00001C0D">
    <w:pPr>
      <w:pStyle w:val="Kopfzeile"/>
      <w:ind w:left="-1417"/>
      <w:rPr>
        <w:rFonts w:ascii="Algerian" w:hAnsi="Algerian"/>
        <w:color w:val="FFFFFF" w:themeColor="background1"/>
        <w:sz w:val="52"/>
        <w:szCs w:val="52"/>
      </w:rPr>
    </w:pPr>
    <w:r w:rsidRPr="00DB2373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5E530D2" wp14:editId="0791D4D6">
              <wp:simplePos x="0" y="0"/>
              <wp:positionH relativeFrom="column">
                <wp:posOffset>5344224</wp:posOffset>
              </wp:positionH>
              <wp:positionV relativeFrom="paragraph">
                <wp:posOffset>116205</wp:posOffset>
              </wp:positionV>
              <wp:extent cx="1429230" cy="60134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230" cy="601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14B18" w14:textId="338FEF74" w:rsidR="00DB2373" w:rsidRDefault="00774647" w:rsidP="00DB237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Robert Pein</w:t>
                          </w:r>
                        </w:p>
                        <w:p w14:paraId="4F49AEC1" w14:textId="7C656D90" w:rsidR="000B7C72" w:rsidRDefault="00774647" w:rsidP="00DB237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Auto</w:t>
                          </w:r>
                          <w:r w:rsidR="000B7C72">
                            <w:rPr>
                              <w:color w:val="FFFFFF" w:themeColor="background1"/>
                            </w:rPr>
                            <w:t>r</w:t>
                          </w:r>
                        </w:p>
                        <w:p w14:paraId="5A291F34" w14:textId="3A5B6098" w:rsidR="000B7C72" w:rsidRPr="00DB2373" w:rsidRDefault="000B7C72" w:rsidP="00DB237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robert.pein@me.com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E530D2" id="_x0000_s1027" type="#_x0000_t202" style="position:absolute;left:0;text-align:left;margin-left:420.8pt;margin-top:9.15pt;width:112.55pt;height:47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" filled="f" stroked="f">
              <v:textbox>
                <w:txbxContent>
                  <w:p w14:paraId="2A714B18" w14:textId="338FEF74" w:rsidR="00DB2373" w:rsidRDefault="00774647" w:rsidP="00DB237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Robert Pein</w:t>
                    </w:r>
                  </w:p>
                  <w:p w14:paraId="4F49AEC1" w14:textId="7C656D90" w:rsidR="000B7C72" w:rsidRDefault="00774647" w:rsidP="00DB237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Auto</w:t>
                    </w:r>
                    <w:r w:rsidR="000B7C72">
                      <w:rPr>
                        <w:color w:val="FFFFFF" w:themeColor="background1"/>
                      </w:rPr>
                      <w:t>r</w:t>
                    </w:r>
                  </w:p>
                  <w:p w14:paraId="5A291F34" w14:textId="3A5B6098" w:rsidR="000B7C72" w:rsidRPr="00DB2373" w:rsidRDefault="000B7C72" w:rsidP="00DB237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robert.pein@me.com</w:t>
                    </w:r>
                  </w:p>
                </w:txbxContent>
              </v:textbox>
            </v:shape>
          </w:pict>
        </mc:Fallback>
      </mc:AlternateContent>
    </w:r>
    <w:r w:rsidR="001C1EAB">
      <w:rPr>
        <w:color w:val="FFFFFF" w:themeColor="background1"/>
      </w:rPr>
      <w:tab/>
    </w:r>
    <w:proofErr w:type="gramStart"/>
    <w:r w:rsidR="001C1EAB" w:rsidRPr="001C1EAB">
      <w:rPr>
        <w:rFonts w:ascii="Algerian" w:hAnsi="Algerian"/>
        <w:color w:val="FFFFFF" w:themeColor="background1"/>
        <w:sz w:val="52"/>
        <w:szCs w:val="52"/>
      </w:rPr>
      <w:t>DSVS Newsfeed</w:t>
    </w:r>
    <w:proofErr w:type="gramEnd"/>
    <w:r w:rsidR="001C1EAB" w:rsidRPr="00001C0D">
      <w:rPr>
        <w:rFonts w:ascii="Algerian" w:hAnsi="Algerian"/>
        <w:color w:val="FFFFFF" w:themeColor="background1"/>
        <w:sz w:val="52"/>
        <w:szCs w:val="52"/>
      </w:rPr>
      <w:ptab w:relativeTo="margin" w:alignment="right" w:leader="none"/>
    </w:r>
    <w:r w:rsidR="001C1EAB" w:rsidRPr="001C1EAB">
      <w:rPr>
        <w:color w:val="FFFFFF" w:themeColor="background1"/>
        <w:sz w:val="52"/>
        <w:szCs w:val="52"/>
      </w:rPr>
      <w:t xml:space="preserve"> </w:t>
    </w:r>
  </w:p>
  <w:p w14:paraId="57985E3A" w14:textId="7C66467B" w:rsidR="00257647" w:rsidRDefault="001C1EAB">
    <w:pPr>
      <w:pStyle w:val="Kopfzeile"/>
      <w:rPr>
        <w:color w:val="FFFFFF" w:themeColor="background1"/>
      </w:rPr>
    </w:pPr>
    <w:r w:rsidRPr="001C1EAB">
      <w:tab/>
    </w:r>
    <w:r w:rsidRPr="001C1EAB">
      <w:rPr>
        <w:color w:val="BFBFBF" w:themeColor="background1" w:themeShade="BF"/>
      </w:rPr>
      <w:t>Deutschsprachige Studentenvertretung Semmelweils</w:t>
    </w:r>
    <w:r w:rsidRPr="001C1EAB">
      <w:tab/>
      <w:t xml:space="preserve"> </w:t>
    </w:r>
  </w:p>
  <w:p w14:paraId="7AAADD68" w14:textId="77777777" w:rsidR="00DB2373" w:rsidRPr="001C1EAB" w:rsidRDefault="00DB23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351"/>
    <w:multiLevelType w:val="hybridMultilevel"/>
    <w:tmpl w:val="4B52F24C"/>
    <w:lvl w:ilvl="0" w:tplc="D162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048A"/>
    <w:multiLevelType w:val="hybridMultilevel"/>
    <w:tmpl w:val="64101616"/>
    <w:lvl w:ilvl="0" w:tplc="34D2C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5964"/>
    <w:multiLevelType w:val="hybridMultilevel"/>
    <w:tmpl w:val="36D85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336350">
    <w:abstractNumId w:val="1"/>
  </w:num>
  <w:num w:numId="2" w16cid:durableId="1639797134">
    <w:abstractNumId w:val="0"/>
  </w:num>
  <w:num w:numId="3" w16cid:durableId="164928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7"/>
    <w:rsid w:val="00001C0D"/>
    <w:rsid w:val="0000364A"/>
    <w:rsid w:val="000407FC"/>
    <w:rsid w:val="00062E97"/>
    <w:rsid w:val="000669A0"/>
    <w:rsid w:val="00067C97"/>
    <w:rsid w:val="00084430"/>
    <w:rsid w:val="00094438"/>
    <w:rsid w:val="00095320"/>
    <w:rsid w:val="000B0C6C"/>
    <w:rsid w:val="000B40EC"/>
    <w:rsid w:val="000B7C72"/>
    <w:rsid w:val="000C1245"/>
    <w:rsid w:val="000D25CD"/>
    <w:rsid w:val="000F481B"/>
    <w:rsid w:val="000F7132"/>
    <w:rsid w:val="00103D7D"/>
    <w:rsid w:val="00105249"/>
    <w:rsid w:val="001230BF"/>
    <w:rsid w:val="001435B0"/>
    <w:rsid w:val="0016561C"/>
    <w:rsid w:val="00171190"/>
    <w:rsid w:val="001A34E7"/>
    <w:rsid w:val="001C1EAB"/>
    <w:rsid w:val="001E2400"/>
    <w:rsid w:val="001F59CB"/>
    <w:rsid w:val="00202549"/>
    <w:rsid w:val="002061C1"/>
    <w:rsid w:val="00247C97"/>
    <w:rsid w:val="0025131B"/>
    <w:rsid w:val="00251942"/>
    <w:rsid w:val="002530DE"/>
    <w:rsid w:val="00257647"/>
    <w:rsid w:val="0026145F"/>
    <w:rsid w:val="00277926"/>
    <w:rsid w:val="00291B3A"/>
    <w:rsid w:val="002963E9"/>
    <w:rsid w:val="0029778E"/>
    <w:rsid w:val="002A5F2E"/>
    <w:rsid w:val="002C3B66"/>
    <w:rsid w:val="002C7EF8"/>
    <w:rsid w:val="002D22C1"/>
    <w:rsid w:val="002F1ADE"/>
    <w:rsid w:val="002F3E34"/>
    <w:rsid w:val="002F4457"/>
    <w:rsid w:val="002F6846"/>
    <w:rsid w:val="0031048B"/>
    <w:rsid w:val="00323306"/>
    <w:rsid w:val="00325305"/>
    <w:rsid w:val="00325E6E"/>
    <w:rsid w:val="0033553E"/>
    <w:rsid w:val="00356871"/>
    <w:rsid w:val="00380827"/>
    <w:rsid w:val="003923B5"/>
    <w:rsid w:val="0039583E"/>
    <w:rsid w:val="003B131F"/>
    <w:rsid w:val="003B3828"/>
    <w:rsid w:val="003C698B"/>
    <w:rsid w:val="003D03C2"/>
    <w:rsid w:val="00402DAB"/>
    <w:rsid w:val="0041745B"/>
    <w:rsid w:val="00420329"/>
    <w:rsid w:val="004336D2"/>
    <w:rsid w:val="0043704B"/>
    <w:rsid w:val="00455CF2"/>
    <w:rsid w:val="00490CC9"/>
    <w:rsid w:val="004B04FE"/>
    <w:rsid w:val="004C5FF0"/>
    <w:rsid w:val="004E684B"/>
    <w:rsid w:val="004F7706"/>
    <w:rsid w:val="00503C0A"/>
    <w:rsid w:val="00512BDB"/>
    <w:rsid w:val="00516C5A"/>
    <w:rsid w:val="00521664"/>
    <w:rsid w:val="00535640"/>
    <w:rsid w:val="00536126"/>
    <w:rsid w:val="0053752F"/>
    <w:rsid w:val="0057444A"/>
    <w:rsid w:val="00587475"/>
    <w:rsid w:val="005A1879"/>
    <w:rsid w:val="005B1281"/>
    <w:rsid w:val="005B1A99"/>
    <w:rsid w:val="005C2DE0"/>
    <w:rsid w:val="005C4811"/>
    <w:rsid w:val="005D2C46"/>
    <w:rsid w:val="005E43BD"/>
    <w:rsid w:val="005E6258"/>
    <w:rsid w:val="005F54BB"/>
    <w:rsid w:val="00606DA2"/>
    <w:rsid w:val="00612733"/>
    <w:rsid w:val="006131FB"/>
    <w:rsid w:val="00632D5A"/>
    <w:rsid w:val="00665FD1"/>
    <w:rsid w:val="00693E0E"/>
    <w:rsid w:val="006F5EA6"/>
    <w:rsid w:val="007131D8"/>
    <w:rsid w:val="00730D5D"/>
    <w:rsid w:val="007540BA"/>
    <w:rsid w:val="00762810"/>
    <w:rsid w:val="007651A1"/>
    <w:rsid w:val="00766368"/>
    <w:rsid w:val="00767726"/>
    <w:rsid w:val="0077352F"/>
    <w:rsid w:val="00774647"/>
    <w:rsid w:val="007A1320"/>
    <w:rsid w:val="007B31BF"/>
    <w:rsid w:val="007C74B6"/>
    <w:rsid w:val="007D4559"/>
    <w:rsid w:val="00827CF2"/>
    <w:rsid w:val="008439A1"/>
    <w:rsid w:val="00845810"/>
    <w:rsid w:val="00852FFF"/>
    <w:rsid w:val="00854400"/>
    <w:rsid w:val="00862BC1"/>
    <w:rsid w:val="00871841"/>
    <w:rsid w:val="008B4449"/>
    <w:rsid w:val="008D5214"/>
    <w:rsid w:val="008E4297"/>
    <w:rsid w:val="008F0E0B"/>
    <w:rsid w:val="008F3B5F"/>
    <w:rsid w:val="00927C94"/>
    <w:rsid w:val="00987E1F"/>
    <w:rsid w:val="009B08A0"/>
    <w:rsid w:val="009C1816"/>
    <w:rsid w:val="009C735E"/>
    <w:rsid w:val="009E1AFE"/>
    <w:rsid w:val="009E2096"/>
    <w:rsid w:val="009F27CE"/>
    <w:rsid w:val="009F3024"/>
    <w:rsid w:val="00A07878"/>
    <w:rsid w:val="00A11176"/>
    <w:rsid w:val="00A17A4D"/>
    <w:rsid w:val="00A22F30"/>
    <w:rsid w:val="00A3224F"/>
    <w:rsid w:val="00A4591C"/>
    <w:rsid w:val="00A5679E"/>
    <w:rsid w:val="00A62EBB"/>
    <w:rsid w:val="00A75E6C"/>
    <w:rsid w:val="00A7670A"/>
    <w:rsid w:val="00A84CED"/>
    <w:rsid w:val="00AA0439"/>
    <w:rsid w:val="00AA0CDB"/>
    <w:rsid w:val="00AC0F58"/>
    <w:rsid w:val="00AE033D"/>
    <w:rsid w:val="00AE58D9"/>
    <w:rsid w:val="00B2441D"/>
    <w:rsid w:val="00B32ED9"/>
    <w:rsid w:val="00B371C2"/>
    <w:rsid w:val="00B43E42"/>
    <w:rsid w:val="00B47214"/>
    <w:rsid w:val="00B53BEF"/>
    <w:rsid w:val="00B60E21"/>
    <w:rsid w:val="00B76775"/>
    <w:rsid w:val="00B941AA"/>
    <w:rsid w:val="00B96473"/>
    <w:rsid w:val="00BB1048"/>
    <w:rsid w:val="00BB4435"/>
    <w:rsid w:val="00BD1C9E"/>
    <w:rsid w:val="00BD753C"/>
    <w:rsid w:val="00BE0622"/>
    <w:rsid w:val="00BF2EDA"/>
    <w:rsid w:val="00BF30BC"/>
    <w:rsid w:val="00BF7412"/>
    <w:rsid w:val="00C11375"/>
    <w:rsid w:val="00C35270"/>
    <w:rsid w:val="00C46C40"/>
    <w:rsid w:val="00C53FC0"/>
    <w:rsid w:val="00C64C39"/>
    <w:rsid w:val="00C76841"/>
    <w:rsid w:val="00C8613C"/>
    <w:rsid w:val="00CA5501"/>
    <w:rsid w:val="00CB6F18"/>
    <w:rsid w:val="00CD094F"/>
    <w:rsid w:val="00CD48D8"/>
    <w:rsid w:val="00D22497"/>
    <w:rsid w:val="00D2414E"/>
    <w:rsid w:val="00D4428F"/>
    <w:rsid w:val="00D4560E"/>
    <w:rsid w:val="00D4733D"/>
    <w:rsid w:val="00D71FAF"/>
    <w:rsid w:val="00D72020"/>
    <w:rsid w:val="00D75ABB"/>
    <w:rsid w:val="00D80B03"/>
    <w:rsid w:val="00D92104"/>
    <w:rsid w:val="00DA2354"/>
    <w:rsid w:val="00DB2373"/>
    <w:rsid w:val="00DB68CE"/>
    <w:rsid w:val="00DC508E"/>
    <w:rsid w:val="00DC5FA3"/>
    <w:rsid w:val="00DD1CB3"/>
    <w:rsid w:val="00DE191B"/>
    <w:rsid w:val="00DE1B33"/>
    <w:rsid w:val="00DF163E"/>
    <w:rsid w:val="00E025DE"/>
    <w:rsid w:val="00E27CE4"/>
    <w:rsid w:val="00E31995"/>
    <w:rsid w:val="00E477E8"/>
    <w:rsid w:val="00E54E21"/>
    <w:rsid w:val="00E66FC4"/>
    <w:rsid w:val="00E91371"/>
    <w:rsid w:val="00E921F9"/>
    <w:rsid w:val="00EB2D8A"/>
    <w:rsid w:val="00ED413F"/>
    <w:rsid w:val="00EE0FCF"/>
    <w:rsid w:val="00EE1CE2"/>
    <w:rsid w:val="00F03226"/>
    <w:rsid w:val="00F1750D"/>
    <w:rsid w:val="00F21C7E"/>
    <w:rsid w:val="00F46716"/>
    <w:rsid w:val="00F55758"/>
    <w:rsid w:val="00F569F7"/>
    <w:rsid w:val="00F6737E"/>
    <w:rsid w:val="00F743CC"/>
    <w:rsid w:val="00F75A6E"/>
    <w:rsid w:val="00FA1659"/>
    <w:rsid w:val="00FB0CBC"/>
    <w:rsid w:val="00FB2A45"/>
    <w:rsid w:val="00FC7D3F"/>
    <w:rsid w:val="00FD0970"/>
    <w:rsid w:val="00FD676C"/>
    <w:rsid w:val="00FD69D8"/>
    <w:rsid w:val="00FD6D47"/>
    <w:rsid w:val="00FD7104"/>
    <w:rsid w:val="00FE6E2E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D4CB"/>
  <w15:chartTrackingRefBased/>
  <w15:docId w15:val="{76180365-08E4-407C-87C9-6DF8512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A99"/>
  </w:style>
  <w:style w:type="paragraph" w:styleId="berschrift1">
    <w:name w:val="heading 1"/>
    <w:basedOn w:val="Standard"/>
    <w:next w:val="Standard"/>
    <w:link w:val="berschrift1Zchn"/>
    <w:uiPriority w:val="9"/>
    <w:qFormat/>
    <w:rsid w:val="005B1A9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1A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1A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A9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1A99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A9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1A9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1A9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1A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1A9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1A99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1A99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B1A9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B1A9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5B1A9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1A9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A99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1A9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5B1A9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5B1A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B1A9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B1A99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1A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1A9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B1A99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5B1A9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B1A9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B1A9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5B1A9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1A99"/>
    <w:pPr>
      <w:outlineLvl w:val="9"/>
    </w:pPr>
  </w:style>
  <w:style w:type="paragraph" w:styleId="Listenabsatz">
    <w:name w:val="List Paragraph"/>
    <w:basedOn w:val="Standard"/>
    <w:uiPriority w:val="34"/>
    <w:qFormat/>
    <w:rsid w:val="00A22F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BB"/>
  </w:style>
  <w:style w:type="paragraph" w:styleId="Fuzeile">
    <w:name w:val="footer"/>
    <w:basedOn w:val="Standard"/>
    <w:link w:val="FuzeileZchn"/>
    <w:uiPriority w:val="99"/>
    <w:unhideWhenUsed/>
    <w:rsid w:val="00D7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ABB"/>
  </w:style>
  <w:style w:type="character" w:styleId="Hyperlink">
    <w:name w:val="Hyperlink"/>
    <w:basedOn w:val="Absatz-Standardschriftart"/>
    <w:uiPriority w:val="99"/>
    <w:unhideWhenUsed/>
    <w:rsid w:val="0033553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5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2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52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52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249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D80B03"/>
    <w:rPr>
      <w:rFonts w:ascii="Segoe UI" w:hAnsi="Segoe UI" w:cs="Segoe UI" w:hint="default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4F7706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F7706"/>
    <w:rPr>
      <w:rFonts w:ascii="Calibri" w:eastAsia="Calibri" w:hAnsi="Calibri" w:cs="Calibri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E684B"/>
  </w:style>
  <w:style w:type="paragraph" w:styleId="berarbeitung">
    <w:name w:val="Revision"/>
    <w:hidden/>
    <w:uiPriority w:val="99"/>
    <w:semiHidden/>
    <w:rsid w:val="00A7670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0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5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61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burger-bund.de/mbz-umfrage-doktortitel-erlaeute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abin.kmk.org/anab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k.org/fileadmin/pdf/ZAB/Aequivalenzabkommen/Ungar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BCDC-084D-40FA-AD01-F1D0F88F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Lohrer</dc:creator>
  <cp:keywords/>
  <dc:description/>
  <cp:lastModifiedBy>Nadine Lohrer</cp:lastModifiedBy>
  <cp:revision>2</cp:revision>
  <dcterms:created xsi:type="dcterms:W3CDTF">2023-03-11T19:52:00Z</dcterms:created>
  <dcterms:modified xsi:type="dcterms:W3CDTF">2023-03-11T19:52:00Z</dcterms:modified>
</cp:coreProperties>
</file>